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73" w:rsidRDefault="00162E73" w:rsidP="00162E73">
      <w:pPr>
        <w:pStyle w:val="Heading1"/>
        <w:pBdr>
          <w:bottom w:val="single" w:sz="12" w:space="4" w:color="005A84"/>
        </w:pBdr>
        <w:shd w:val="clear" w:color="auto" w:fill="FFFFFF"/>
        <w:spacing w:before="0" w:beforeAutospacing="0" w:after="195" w:afterAutospacing="0" w:line="300" w:lineRule="atLeast"/>
        <w:rPr>
          <w:rFonts w:ascii="Arial" w:hAnsi="Arial" w:cs="Arial"/>
          <w:color w:val="005A84"/>
          <w:sz w:val="26"/>
          <w:szCs w:val="26"/>
        </w:rPr>
      </w:pPr>
      <w:r>
        <w:rPr>
          <w:rFonts w:ascii="Arial" w:hAnsi="Arial" w:cs="Arial"/>
          <w:color w:val="005A84"/>
          <w:sz w:val="26"/>
          <w:szCs w:val="26"/>
        </w:rPr>
        <w:t>Accounting Services</w:t>
      </w:r>
    </w:p>
    <w:p w:rsidR="00162E73" w:rsidRDefault="00162E73" w:rsidP="00162E73">
      <w:pPr>
        <w:pStyle w:val="NormalWeb"/>
        <w:shd w:val="clear" w:color="auto" w:fill="FFFFFF"/>
        <w:spacing w:before="0" w:beforeAutospacing="0" w:after="210" w:afterAutospacing="0" w:line="270" w:lineRule="atLeast"/>
        <w:rPr>
          <w:rFonts w:ascii="Arial" w:hAnsi="Arial" w:cs="Arial"/>
          <w:color w:val="626464"/>
          <w:sz w:val="20"/>
          <w:szCs w:val="20"/>
        </w:rPr>
      </w:pPr>
      <w:r>
        <w:rPr>
          <w:rFonts w:ascii="Arial" w:hAnsi="Arial" w:cs="Arial"/>
          <w:color w:val="626464"/>
          <w:sz w:val="20"/>
          <w:szCs w:val="20"/>
        </w:rPr>
        <w:t>Fajar Capital provides an online accounting service that will be working as the back-office of your company and you can focus on your business’ core competencies.</w:t>
      </w:r>
    </w:p>
    <w:p w:rsidR="00162E73" w:rsidRDefault="00162E73" w:rsidP="00162E73">
      <w:pPr>
        <w:pStyle w:val="NormalWeb"/>
        <w:shd w:val="clear" w:color="auto" w:fill="FFFFFF"/>
        <w:spacing w:before="0" w:beforeAutospacing="0" w:after="210" w:afterAutospacing="0" w:line="270" w:lineRule="atLeast"/>
        <w:rPr>
          <w:rFonts w:ascii="Arial" w:hAnsi="Arial" w:cs="Arial"/>
          <w:color w:val="626464"/>
          <w:sz w:val="20"/>
          <w:szCs w:val="20"/>
        </w:rPr>
      </w:pPr>
      <w:r>
        <w:rPr>
          <w:rFonts w:ascii="Arial" w:hAnsi="Arial" w:cs="Arial"/>
          <w:color w:val="626464"/>
          <w:sz w:val="20"/>
          <w:szCs w:val="20"/>
        </w:rPr>
        <w:t>We provide a detailed range of services and you can choose depending on your business requirements. Many organisations are allowing as to work as their back office and they focus on critical success factor and save back-office overheads</w:t>
      </w:r>
    </w:p>
    <w:p w:rsidR="00162E73" w:rsidRDefault="00162E73" w:rsidP="00162E73">
      <w:pPr>
        <w:pStyle w:val="NormalWeb"/>
        <w:shd w:val="clear" w:color="auto" w:fill="FFFFFF"/>
        <w:spacing w:before="0" w:beforeAutospacing="0" w:after="210" w:afterAutospacing="0" w:line="270" w:lineRule="atLeast"/>
        <w:rPr>
          <w:rFonts w:ascii="Arial" w:hAnsi="Arial" w:cs="Arial"/>
          <w:color w:val="626464"/>
          <w:sz w:val="20"/>
          <w:szCs w:val="20"/>
        </w:rPr>
      </w:pPr>
      <w:r>
        <w:rPr>
          <w:rFonts w:ascii="Arial" w:hAnsi="Arial" w:cs="Arial"/>
          <w:color w:val="626464"/>
          <w:sz w:val="20"/>
          <w:szCs w:val="20"/>
        </w:rPr>
        <w:t>You can review their records or check progress online at any time, no matter where you are. You will have a user name and password, so your information is kept secure and confidential; it is accessible only by you an Fajar</w:t>
      </w:r>
    </w:p>
    <w:p w:rsidR="00162E73" w:rsidRDefault="00162E73" w:rsidP="00162E73">
      <w:pPr>
        <w:numPr>
          <w:ilvl w:val="0"/>
          <w:numId w:val="1"/>
        </w:numPr>
        <w:shd w:val="clear" w:color="auto" w:fill="FFFFFF"/>
        <w:spacing w:after="0" w:line="270" w:lineRule="atLeast"/>
        <w:ind w:left="0"/>
        <w:rPr>
          <w:rFonts w:ascii="Arial" w:hAnsi="Arial" w:cs="Arial"/>
          <w:color w:val="626464"/>
          <w:sz w:val="20"/>
          <w:szCs w:val="20"/>
        </w:rPr>
      </w:pPr>
      <w:r>
        <w:rPr>
          <w:rFonts w:ascii="Arial" w:hAnsi="Arial" w:cs="Arial"/>
          <w:color w:val="626464"/>
          <w:sz w:val="20"/>
          <w:szCs w:val="20"/>
        </w:rPr>
        <w:t>Bookkeeping</w:t>
      </w:r>
    </w:p>
    <w:p w:rsidR="00162E73" w:rsidRDefault="00162E73" w:rsidP="00162E73">
      <w:pPr>
        <w:numPr>
          <w:ilvl w:val="0"/>
          <w:numId w:val="1"/>
        </w:numPr>
        <w:shd w:val="clear" w:color="auto" w:fill="FFFFFF"/>
        <w:spacing w:after="0" w:line="270" w:lineRule="atLeast"/>
        <w:ind w:left="0"/>
        <w:rPr>
          <w:rFonts w:ascii="Arial" w:hAnsi="Arial" w:cs="Arial"/>
          <w:color w:val="626464"/>
          <w:sz w:val="20"/>
          <w:szCs w:val="20"/>
        </w:rPr>
      </w:pPr>
      <w:r>
        <w:rPr>
          <w:rFonts w:ascii="Arial" w:hAnsi="Arial" w:cs="Arial"/>
          <w:color w:val="626464"/>
          <w:sz w:val="20"/>
          <w:szCs w:val="20"/>
        </w:rPr>
        <w:t xml:space="preserve">Management accounts </w:t>
      </w:r>
    </w:p>
    <w:p w:rsidR="00162E73" w:rsidRDefault="00162E73" w:rsidP="00162E73">
      <w:pPr>
        <w:numPr>
          <w:ilvl w:val="0"/>
          <w:numId w:val="1"/>
        </w:numPr>
        <w:shd w:val="clear" w:color="auto" w:fill="FFFFFF"/>
        <w:spacing w:after="0" w:line="270" w:lineRule="atLeast"/>
        <w:ind w:left="0"/>
        <w:rPr>
          <w:rFonts w:ascii="Arial" w:hAnsi="Arial" w:cs="Arial"/>
          <w:color w:val="626464"/>
          <w:sz w:val="20"/>
          <w:szCs w:val="20"/>
        </w:rPr>
      </w:pPr>
      <w:r>
        <w:rPr>
          <w:rFonts w:ascii="Arial" w:hAnsi="Arial" w:cs="Arial"/>
          <w:color w:val="626464"/>
          <w:sz w:val="20"/>
          <w:szCs w:val="20"/>
        </w:rPr>
        <w:t>VAT</w:t>
      </w:r>
    </w:p>
    <w:p w:rsidR="00162E73" w:rsidRPr="00D15706" w:rsidRDefault="00162E73" w:rsidP="00162E73">
      <w:pPr>
        <w:numPr>
          <w:ilvl w:val="0"/>
          <w:numId w:val="1"/>
        </w:numPr>
        <w:shd w:val="clear" w:color="auto" w:fill="FFFFFF"/>
        <w:spacing w:after="0" w:line="270" w:lineRule="atLeast"/>
        <w:ind w:left="0"/>
        <w:rPr>
          <w:rFonts w:ascii="Arial" w:hAnsi="Arial" w:cs="Arial"/>
          <w:color w:val="626464"/>
          <w:sz w:val="20"/>
          <w:szCs w:val="20"/>
        </w:rPr>
      </w:pPr>
      <w:r w:rsidRPr="00D15706">
        <w:rPr>
          <w:rFonts w:ascii="Arial" w:hAnsi="Arial" w:cs="Arial"/>
          <w:color w:val="626464"/>
          <w:sz w:val="20"/>
          <w:szCs w:val="20"/>
        </w:rPr>
        <w:t xml:space="preserve">Payroll (RTI) </w:t>
      </w:r>
    </w:p>
    <w:p w:rsidR="00162E73" w:rsidRDefault="00162E73" w:rsidP="00162E73">
      <w:pPr>
        <w:numPr>
          <w:ilvl w:val="0"/>
          <w:numId w:val="1"/>
        </w:numPr>
        <w:shd w:val="clear" w:color="auto" w:fill="FFFFFF"/>
        <w:spacing w:after="0" w:line="270" w:lineRule="atLeast"/>
        <w:ind w:left="0"/>
        <w:rPr>
          <w:rFonts w:ascii="Arial" w:hAnsi="Arial" w:cs="Arial"/>
          <w:color w:val="626464"/>
          <w:sz w:val="20"/>
          <w:szCs w:val="20"/>
        </w:rPr>
      </w:pPr>
      <w:r>
        <w:rPr>
          <w:rFonts w:ascii="Arial" w:hAnsi="Arial" w:cs="Arial"/>
          <w:color w:val="626464"/>
          <w:sz w:val="20"/>
          <w:szCs w:val="20"/>
        </w:rPr>
        <w:t>Routine large volume transaction processing</w:t>
      </w:r>
    </w:p>
    <w:p w:rsidR="00162E73" w:rsidRDefault="00162E73" w:rsidP="00162E73">
      <w:pPr>
        <w:numPr>
          <w:ilvl w:val="0"/>
          <w:numId w:val="1"/>
        </w:numPr>
        <w:shd w:val="clear" w:color="auto" w:fill="FFFFFF"/>
        <w:spacing w:after="0" w:line="270" w:lineRule="atLeast"/>
        <w:ind w:left="0"/>
        <w:rPr>
          <w:rFonts w:ascii="Arial" w:hAnsi="Arial" w:cs="Arial"/>
          <w:color w:val="626464"/>
          <w:sz w:val="20"/>
          <w:szCs w:val="20"/>
        </w:rPr>
      </w:pPr>
      <w:r>
        <w:rPr>
          <w:rFonts w:ascii="Arial" w:hAnsi="Arial" w:cs="Arial"/>
          <w:color w:val="626464"/>
          <w:sz w:val="20"/>
          <w:szCs w:val="20"/>
        </w:rPr>
        <w:t>Statutory accounts</w:t>
      </w:r>
    </w:p>
    <w:p w:rsidR="00162E73" w:rsidRDefault="00162E73" w:rsidP="00162E73">
      <w:pPr>
        <w:numPr>
          <w:ilvl w:val="0"/>
          <w:numId w:val="1"/>
        </w:numPr>
        <w:shd w:val="clear" w:color="auto" w:fill="FFFFFF"/>
        <w:spacing w:after="0" w:line="270" w:lineRule="atLeast"/>
        <w:ind w:left="0"/>
        <w:rPr>
          <w:rFonts w:ascii="Arial" w:hAnsi="Arial" w:cs="Arial"/>
          <w:color w:val="626464"/>
          <w:sz w:val="20"/>
          <w:szCs w:val="20"/>
        </w:rPr>
      </w:pPr>
      <w:r>
        <w:rPr>
          <w:rFonts w:ascii="Arial" w:hAnsi="Arial" w:cs="Arial"/>
          <w:color w:val="626464"/>
          <w:sz w:val="20"/>
          <w:szCs w:val="20"/>
        </w:rPr>
        <w:t>Corporation tax</w:t>
      </w:r>
    </w:p>
    <w:p w:rsidR="0069020E" w:rsidRDefault="0069020E">
      <w:bookmarkStart w:id="0" w:name="_GoBack"/>
      <w:bookmarkEnd w:id="0"/>
    </w:p>
    <w:sectPr w:rsidR="0069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11F"/>
    <w:multiLevelType w:val="multilevel"/>
    <w:tmpl w:val="9FD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73"/>
    <w:rsid w:val="00162E73"/>
    <w:rsid w:val="00186FCC"/>
    <w:rsid w:val="0069020E"/>
    <w:rsid w:val="00CB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827A7-97FC-4913-8B0D-0C81BD2C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2E73"/>
  </w:style>
  <w:style w:type="paragraph" w:styleId="Heading1">
    <w:name w:val="heading 1"/>
    <w:basedOn w:val="Normal"/>
    <w:link w:val="Heading1Char"/>
    <w:uiPriority w:val="9"/>
    <w:qFormat/>
    <w:rsid w:val="00162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7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62E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dc:creator>
  <cp:keywords/>
  <dc:description/>
  <cp:lastModifiedBy>Fazal</cp:lastModifiedBy>
  <cp:revision>1</cp:revision>
  <dcterms:created xsi:type="dcterms:W3CDTF">2016-12-10T23:01:00Z</dcterms:created>
  <dcterms:modified xsi:type="dcterms:W3CDTF">2016-12-10T23:01:00Z</dcterms:modified>
</cp:coreProperties>
</file>