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28B" w:rsidRPr="00653115" w:rsidRDefault="0035128B" w:rsidP="0035128B">
      <w:pPr>
        <w:shd w:val="clear" w:color="auto" w:fill="FFFFFF"/>
        <w:spacing w:after="0" w:line="240" w:lineRule="auto"/>
        <w:textAlignment w:val="baseline"/>
        <w:outlineLvl w:val="1"/>
        <w:rPr>
          <w:rFonts w:ascii="Arial" w:eastAsia="Times New Roman" w:hAnsi="Arial" w:cs="Arial"/>
          <w:b/>
          <w:bCs/>
          <w:color w:val="0B0C0C"/>
          <w:sz w:val="36"/>
          <w:szCs w:val="41"/>
          <w:lang w:eastAsia="en-GB"/>
        </w:rPr>
      </w:pPr>
      <w:r w:rsidRPr="00653115">
        <w:rPr>
          <w:rFonts w:ascii="Arial" w:eastAsia="Times New Roman" w:hAnsi="Arial" w:cs="Arial"/>
          <w:b/>
          <w:bCs/>
          <w:color w:val="0B0C0C"/>
          <w:sz w:val="36"/>
          <w:szCs w:val="41"/>
          <w:lang w:eastAsia="en-GB"/>
        </w:rPr>
        <w:t>Who’s affected by IR35</w:t>
      </w:r>
    </w:p>
    <w:p w:rsidR="0035128B" w:rsidRPr="00106EA7" w:rsidRDefault="0035128B" w:rsidP="0035128B">
      <w:pPr>
        <w:pStyle w:val="NoSpacing"/>
        <w:rPr>
          <w:rFonts w:cstheme="minorHAnsi"/>
          <w:sz w:val="20"/>
          <w:szCs w:val="20"/>
          <w:shd w:val="clear" w:color="auto" w:fill="FFFFFF"/>
        </w:rPr>
      </w:pPr>
    </w:p>
    <w:p w:rsidR="0035128B" w:rsidRDefault="0035128B" w:rsidP="000F4881">
      <w:pPr>
        <w:pStyle w:val="NoSpacing"/>
        <w:rPr>
          <w:rFonts w:eastAsia="Times New Roman" w:cstheme="minorHAnsi"/>
          <w:color w:val="0B0C0C"/>
          <w:sz w:val="20"/>
          <w:szCs w:val="20"/>
          <w:lang w:eastAsia="en-GB"/>
        </w:rPr>
      </w:pPr>
      <w:r w:rsidRPr="00106EA7">
        <w:rPr>
          <w:rFonts w:cstheme="minorHAnsi"/>
          <w:sz w:val="20"/>
          <w:szCs w:val="20"/>
          <w:shd w:val="clear" w:color="auto" w:fill="FFFFFF"/>
        </w:rPr>
        <w:t>IR35 is also known as ‘’intermediaries</w:t>
      </w:r>
      <w:r w:rsidRPr="00106EA7">
        <w:rPr>
          <w:rStyle w:val="apple-converted-space"/>
          <w:rFonts w:cstheme="minorHAnsi"/>
          <w:color w:val="222222"/>
          <w:sz w:val="20"/>
          <w:szCs w:val="20"/>
          <w:shd w:val="clear" w:color="auto" w:fill="FFFFFF"/>
        </w:rPr>
        <w:t> </w:t>
      </w:r>
      <w:r w:rsidRPr="00106EA7">
        <w:rPr>
          <w:rFonts w:cstheme="minorHAnsi"/>
          <w:bCs/>
          <w:sz w:val="20"/>
          <w:szCs w:val="20"/>
          <w:shd w:val="clear" w:color="auto" w:fill="FFFFFF"/>
        </w:rPr>
        <w:t>legislation’’.</w:t>
      </w:r>
      <w:r w:rsidRPr="00106EA7">
        <w:rPr>
          <w:rFonts w:cstheme="minorHAnsi"/>
          <w:b/>
          <w:bCs/>
          <w:sz w:val="20"/>
          <w:szCs w:val="20"/>
          <w:shd w:val="clear" w:color="auto" w:fill="FFFFFF"/>
        </w:rPr>
        <w:t xml:space="preserve">  </w:t>
      </w:r>
      <w:r w:rsidRPr="00106EA7">
        <w:rPr>
          <w:rFonts w:cstheme="minorHAnsi"/>
          <w:color w:val="0B0C0C"/>
          <w:sz w:val="20"/>
          <w:szCs w:val="20"/>
        </w:rPr>
        <w:t>You may need to follow IR35 if you work for your client through ‘’</w:t>
      </w:r>
      <w:r w:rsidRPr="00106EA7">
        <w:rPr>
          <w:rFonts w:eastAsia="Times New Roman" w:cstheme="minorHAnsi"/>
          <w:b/>
          <w:i/>
          <w:color w:val="0B0C0C"/>
          <w:sz w:val="20"/>
          <w:szCs w:val="20"/>
          <w:lang w:eastAsia="en-GB"/>
        </w:rPr>
        <w:t>your own limited company</w:t>
      </w:r>
      <w:r w:rsidRPr="00106EA7">
        <w:rPr>
          <w:rFonts w:eastAsia="Times New Roman" w:cstheme="minorHAnsi"/>
          <w:color w:val="0B0C0C"/>
          <w:sz w:val="20"/>
          <w:szCs w:val="20"/>
          <w:lang w:eastAsia="en-GB"/>
        </w:rPr>
        <w:t xml:space="preserve"> (which is considered as an intermediary)’’</w:t>
      </w:r>
    </w:p>
    <w:p w:rsidR="000F4881" w:rsidRPr="000F4881" w:rsidRDefault="000F4881" w:rsidP="000F4881">
      <w:pPr>
        <w:pStyle w:val="NoSpacing"/>
        <w:rPr>
          <w:rFonts w:cstheme="minorHAnsi"/>
          <w:color w:val="0B0C0C"/>
          <w:sz w:val="20"/>
          <w:szCs w:val="20"/>
        </w:rPr>
      </w:pPr>
    </w:p>
    <w:p w:rsidR="000F4881" w:rsidRDefault="000F4881" w:rsidP="0035128B">
      <w:pPr>
        <w:rPr>
          <w:rFonts w:cstheme="minorHAnsi"/>
          <w:color w:val="444444"/>
          <w:sz w:val="20"/>
          <w:szCs w:val="20"/>
          <w:shd w:val="clear" w:color="auto" w:fill="FFFFFF"/>
        </w:rPr>
      </w:pPr>
      <w:r w:rsidRPr="000F4881">
        <w:rPr>
          <w:rFonts w:cstheme="minorHAnsi"/>
          <w:color w:val="444444"/>
          <w:sz w:val="20"/>
          <w:szCs w:val="20"/>
          <w:shd w:val="clear" w:color="auto" w:fill="FFFFFF"/>
        </w:rPr>
        <w:t>The IR35 rules apply to the contract</w:t>
      </w:r>
      <w:r w:rsidRPr="000F4881">
        <w:rPr>
          <w:rFonts w:cstheme="minorHAnsi"/>
          <w:color w:val="444444"/>
          <w:sz w:val="20"/>
          <w:szCs w:val="20"/>
          <w:shd w:val="clear" w:color="auto" w:fill="FFFFFF"/>
        </w:rPr>
        <w:t xml:space="preserve">. </w:t>
      </w:r>
      <w:r w:rsidRPr="006E051F">
        <w:rPr>
          <w:rFonts w:cstheme="minorHAnsi"/>
          <w:i/>
          <w:color w:val="444444"/>
          <w:sz w:val="20"/>
          <w:szCs w:val="20"/>
          <w:u w:val="single"/>
          <w:shd w:val="clear" w:color="auto" w:fill="FFFFFF"/>
        </w:rPr>
        <w:t>Make</w:t>
      </w:r>
      <w:r w:rsidRPr="006E051F">
        <w:rPr>
          <w:rFonts w:cstheme="minorHAnsi"/>
          <w:i/>
          <w:color w:val="444444"/>
          <w:sz w:val="20"/>
          <w:szCs w:val="20"/>
          <w:u w:val="single"/>
          <w:shd w:val="clear" w:color="auto" w:fill="FFFFFF"/>
        </w:rPr>
        <w:t xml:space="preserve"> sure that </w:t>
      </w:r>
      <w:r w:rsidRPr="006E051F">
        <w:rPr>
          <w:rFonts w:cstheme="minorHAnsi"/>
          <w:i/>
          <w:color w:val="444444"/>
          <w:sz w:val="20"/>
          <w:szCs w:val="20"/>
          <w:u w:val="single"/>
          <w:shd w:val="clear" w:color="auto" w:fill="FFFFFF"/>
        </w:rPr>
        <w:t xml:space="preserve">an IR35 expert </w:t>
      </w:r>
      <w:r w:rsidRPr="006E051F">
        <w:rPr>
          <w:rFonts w:cstheme="minorHAnsi"/>
          <w:i/>
          <w:color w:val="444444"/>
          <w:sz w:val="20"/>
          <w:szCs w:val="20"/>
          <w:u w:val="single"/>
          <w:shd w:val="clear" w:color="auto" w:fill="FFFFFF"/>
        </w:rPr>
        <w:t>reviews your contract before you sign it.</w:t>
      </w:r>
      <w:r w:rsidRPr="000F4881">
        <w:rPr>
          <w:rFonts w:cstheme="minorHAnsi"/>
          <w:color w:val="444444"/>
          <w:sz w:val="20"/>
          <w:szCs w:val="20"/>
          <w:shd w:val="clear" w:color="auto" w:fill="FFFFFF"/>
        </w:rPr>
        <w:t xml:space="preserve"> It will be very difficult to amend a contract once you have started work</w:t>
      </w:r>
      <w:r>
        <w:rPr>
          <w:rFonts w:cstheme="minorHAnsi"/>
          <w:color w:val="444444"/>
          <w:sz w:val="20"/>
          <w:szCs w:val="20"/>
          <w:shd w:val="clear" w:color="auto" w:fill="FFFFFF"/>
        </w:rPr>
        <w:t>:</w:t>
      </w:r>
    </w:p>
    <w:p w:rsidR="006E051F" w:rsidRPr="000F4881" w:rsidRDefault="006E051F" w:rsidP="0035128B">
      <w:pPr>
        <w:rPr>
          <w:rFonts w:cstheme="minorHAnsi"/>
          <w:color w:val="444444"/>
          <w:sz w:val="20"/>
          <w:szCs w:val="20"/>
          <w:shd w:val="clear" w:color="auto" w:fill="FFFFFF"/>
        </w:rPr>
      </w:pPr>
    </w:p>
    <w:p w:rsidR="00FA3DC4" w:rsidRPr="00B0262D" w:rsidRDefault="00FA3DC4" w:rsidP="0035128B">
      <w:pPr>
        <w:rPr>
          <w:rFonts w:cstheme="minorHAnsi"/>
          <w:b/>
          <w:sz w:val="36"/>
          <w:szCs w:val="20"/>
        </w:rPr>
      </w:pPr>
      <w:r w:rsidRPr="00B0262D">
        <w:rPr>
          <w:rFonts w:cstheme="minorHAnsi"/>
          <w:b/>
          <w:sz w:val="36"/>
          <w:szCs w:val="20"/>
        </w:rPr>
        <w:t>IR35 Rules</w:t>
      </w:r>
      <w:r w:rsidR="00B0262D" w:rsidRPr="00B0262D">
        <w:rPr>
          <w:rFonts w:cstheme="minorHAnsi"/>
          <w:b/>
          <w:sz w:val="36"/>
          <w:szCs w:val="20"/>
        </w:rPr>
        <w:t>:</w:t>
      </w:r>
    </w:p>
    <w:p w:rsidR="00DE76AC" w:rsidRDefault="00DE76AC" w:rsidP="00DE76AC">
      <w:pPr>
        <w:rPr>
          <w:rFonts w:cstheme="minorHAnsi"/>
          <w:color w:val="444444"/>
          <w:sz w:val="20"/>
          <w:szCs w:val="20"/>
          <w:shd w:val="clear" w:color="auto" w:fill="FFFFFF"/>
        </w:rPr>
      </w:pPr>
      <w:r w:rsidRPr="00DE76AC">
        <w:rPr>
          <w:rFonts w:cstheme="minorHAnsi"/>
          <w:color w:val="444444"/>
          <w:sz w:val="20"/>
          <w:szCs w:val="20"/>
          <w:shd w:val="clear" w:color="auto" w:fill="FFFFFF"/>
        </w:rPr>
        <w:t>F</w:t>
      </w:r>
      <w:r w:rsidRPr="00DE76AC">
        <w:rPr>
          <w:rFonts w:cstheme="minorHAnsi"/>
          <w:color w:val="444444"/>
          <w:sz w:val="20"/>
          <w:szCs w:val="20"/>
          <w:shd w:val="clear" w:color="auto" w:fill="FFFFFF"/>
        </w:rPr>
        <w:t xml:space="preserve">actors which are used to determine </w:t>
      </w:r>
      <w:r w:rsidR="00B96D2A" w:rsidRPr="00DE76AC">
        <w:rPr>
          <w:rFonts w:cstheme="minorHAnsi"/>
          <w:color w:val="444444"/>
          <w:sz w:val="20"/>
          <w:szCs w:val="20"/>
          <w:shd w:val="clear" w:color="auto" w:fill="FFFFFF"/>
        </w:rPr>
        <w:t>whether</w:t>
      </w:r>
      <w:r w:rsidRPr="00DE76AC">
        <w:rPr>
          <w:rFonts w:cstheme="minorHAnsi"/>
          <w:color w:val="444444"/>
          <w:sz w:val="20"/>
          <w:szCs w:val="20"/>
          <w:shd w:val="clear" w:color="auto" w:fill="FFFFFF"/>
        </w:rPr>
        <w:t xml:space="preserve"> a contractor is likely to fall under the IR35 rules</w:t>
      </w:r>
      <w:r w:rsidRPr="00DE76AC">
        <w:rPr>
          <w:rFonts w:cstheme="minorHAnsi"/>
          <w:color w:val="444444"/>
          <w:sz w:val="20"/>
          <w:szCs w:val="20"/>
          <w:shd w:val="clear" w:color="auto" w:fill="FFFFFF"/>
        </w:rPr>
        <w:t>:</w:t>
      </w:r>
    </w:p>
    <w:p w:rsidR="0035128B" w:rsidRPr="00DE76AC" w:rsidRDefault="0035128B" w:rsidP="00DE76AC">
      <w:pPr>
        <w:pStyle w:val="ListParagraph"/>
        <w:numPr>
          <w:ilvl w:val="0"/>
          <w:numId w:val="2"/>
        </w:numPr>
        <w:rPr>
          <w:rFonts w:cstheme="minorHAnsi"/>
          <w:color w:val="444444"/>
          <w:sz w:val="20"/>
          <w:szCs w:val="20"/>
          <w:shd w:val="clear" w:color="auto" w:fill="FFFFFF"/>
        </w:rPr>
      </w:pPr>
      <w:r w:rsidRPr="00DE76AC">
        <w:rPr>
          <w:rFonts w:cstheme="minorHAnsi"/>
          <w:b/>
          <w:bCs/>
          <w:color w:val="444444"/>
          <w:sz w:val="20"/>
          <w:szCs w:val="20"/>
          <w:bdr w:val="none" w:sz="0" w:space="0" w:color="auto" w:frame="1"/>
          <w:shd w:val="clear" w:color="auto" w:fill="FFFFFF"/>
        </w:rPr>
        <w:t xml:space="preserve">Substitution: </w:t>
      </w:r>
      <w:r w:rsidRPr="00DE76AC">
        <w:rPr>
          <w:rFonts w:cstheme="minorHAnsi"/>
          <w:color w:val="444444"/>
          <w:sz w:val="20"/>
          <w:szCs w:val="20"/>
          <w:shd w:val="clear" w:color="auto" w:fill="FFFFFF"/>
        </w:rPr>
        <w:t>you should ensure that your contract allows you to provide a substitute in the event that you are unable to work at your client s</w:t>
      </w:r>
      <w:bookmarkStart w:id="0" w:name="_GoBack"/>
      <w:bookmarkEnd w:id="0"/>
      <w:r w:rsidRPr="00DE76AC">
        <w:rPr>
          <w:rFonts w:cstheme="minorHAnsi"/>
          <w:color w:val="444444"/>
          <w:sz w:val="20"/>
          <w:szCs w:val="20"/>
          <w:shd w:val="clear" w:color="auto" w:fill="FFFFFF"/>
        </w:rPr>
        <w:t>ite due to illness or other eventuality. The</w:t>
      </w:r>
      <w:r w:rsidRPr="00DE76AC">
        <w:rPr>
          <w:rStyle w:val="apple-converted-space"/>
          <w:rFonts w:cstheme="minorHAnsi"/>
          <w:color w:val="444444"/>
          <w:sz w:val="20"/>
          <w:szCs w:val="20"/>
          <w:shd w:val="clear" w:color="auto" w:fill="FFFFFF"/>
        </w:rPr>
        <w:t> </w:t>
      </w:r>
      <w:hyperlink r:id="rId7" w:history="1">
        <w:r w:rsidRPr="00DE76AC">
          <w:rPr>
            <w:rStyle w:val="Hyperlink"/>
            <w:rFonts w:cstheme="minorHAnsi"/>
            <w:color w:val="135C92"/>
            <w:sz w:val="20"/>
            <w:szCs w:val="20"/>
            <w:bdr w:val="none" w:sz="0" w:space="0" w:color="auto" w:frame="1"/>
            <w:shd w:val="clear" w:color="auto" w:fill="FFFFFF"/>
          </w:rPr>
          <w:t>right to substitution</w:t>
        </w:r>
      </w:hyperlink>
      <w:r w:rsidRPr="00DE76AC">
        <w:rPr>
          <w:rStyle w:val="apple-converted-space"/>
          <w:rFonts w:cstheme="minorHAnsi"/>
          <w:color w:val="444444"/>
          <w:sz w:val="20"/>
          <w:szCs w:val="20"/>
          <w:shd w:val="clear" w:color="auto" w:fill="FFFFFF"/>
        </w:rPr>
        <w:t> </w:t>
      </w:r>
      <w:r w:rsidRPr="00DE76AC">
        <w:rPr>
          <w:rFonts w:cstheme="minorHAnsi"/>
          <w:color w:val="444444"/>
          <w:sz w:val="20"/>
          <w:szCs w:val="20"/>
          <w:shd w:val="clear" w:color="auto" w:fill="FFFFFF"/>
        </w:rPr>
        <w:t>must always be a genuine one, with any costs of providing the substitute met by your own company.</w:t>
      </w:r>
    </w:p>
    <w:p w:rsidR="0035128B" w:rsidRPr="000A27F4" w:rsidRDefault="0035128B" w:rsidP="0035128B">
      <w:pPr>
        <w:pStyle w:val="ListParagraph"/>
        <w:numPr>
          <w:ilvl w:val="0"/>
          <w:numId w:val="2"/>
        </w:numPr>
        <w:shd w:val="clear" w:color="auto" w:fill="FFFFFF"/>
        <w:spacing w:after="180" w:line="240" w:lineRule="auto"/>
        <w:textAlignment w:val="baseline"/>
        <w:outlineLvl w:val="1"/>
        <w:rPr>
          <w:rFonts w:eastAsia="Times New Roman" w:cstheme="minorHAnsi"/>
          <w:b/>
          <w:bCs/>
          <w:color w:val="333333"/>
          <w:sz w:val="20"/>
          <w:szCs w:val="20"/>
          <w:lang w:eastAsia="en-GB"/>
        </w:rPr>
      </w:pPr>
      <w:r w:rsidRPr="000A27F4">
        <w:rPr>
          <w:rFonts w:eastAsia="Times New Roman" w:cstheme="minorHAnsi"/>
          <w:b/>
          <w:bCs/>
          <w:color w:val="333333"/>
          <w:sz w:val="20"/>
          <w:szCs w:val="20"/>
          <w:lang w:eastAsia="en-GB"/>
        </w:rPr>
        <w:t xml:space="preserve">Control: </w:t>
      </w:r>
      <w:r w:rsidRPr="000A27F4">
        <w:rPr>
          <w:rFonts w:cstheme="minorHAnsi"/>
          <w:color w:val="444444"/>
          <w:sz w:val="20"/>
          <w:szCs w:val="20"/>
          <w:shd w:val="clear" w:color="auto" w:fill="FFFFFF"/>
        </w:rPr>
        <w:t>you don’t have fixed working hours, and have some power over when and where services are provided. You would not expect to receive a great deal of supervision as this is a strong indicator of “employee” status</w:t>
      </w:r>
    </w:p>
    <w:p w:rsidR="0035128B" w:rsidRPr="008E2D03" w:rsidRDefault="0035128B" w:rsidP="0035128B">
      <w:pPr>
        <w:pStyle w:val="Heading2"/>
        <w:numPr>
          <w:ilvl w:val="0"/>
          <w:numId w:val="2"/>
        </w:numPr>
        <w:shd w:val="clear" w:color="auto" w:fill="FFFFFF"/>
        <w:spacing w:before="0" w:beforeAutospacing="0" w:after="180" w:afterAutospacing="0"/>
        <w:textAlignment w:val="baseline"/>
        <w:rPr>
          <w:rFonts w:asciiTheme="minorHAnsi" w:hAnsiTheme="minorHAnsi" w:cstheme="minorHAnsi"/>
          <w:b w:val="0"/>
          <w:color w:val="444444"/>
          <w:sz w:val="20"/>
          <w:szCs w:val="20"/>
          <w:shd w:val="clear" w:color="auto" w:fill="FFFFFF"/>
        </w:rPr>
      </w:pPr>
      <w:r w:rsidRPr="008E2D03">
        <w:rPr>
          <w:rFonts w:asciiTheme="minorHAnsi" w:hAnsiTheme="minorHAnsi" w:cstheme="minorHAnsi"/>
          <w:color w:val="333333"/>
          <w:sz w:val="20"/>
          <w:szCs w:val="20"/>
        </w:rPr>
        <w:t xml:space="preserve">Provision of Equipment: </w:t>
      </w:r>
      <w:r w:rsidRPr="008E2D03">
        <w:rPr>
          <w:rFonts w:asciiTheme="minorHAnsi" w:hAnsiTheme="minorHAnsi" w:cstheme="minorHAnsi"/>
          <w:b w:val="0"/>
          <w:color w:val="444444"/>
          <w:sz w:val="20"/>
          <w:szCs w:val="20"/>
          <w:shd w:val="clear" w:color="auto" w:fill="FFFFFF"/>
        </w:rPr>
        <w:t>employees are provided with equipment by their employer, a “</w:t>
      </w:r>
      <w:proofErr w:type="spellStart"/>
      <w:r w:rsidRPr="008E2D03">
        <w:rPr>
          <w:rFonts w:asciiTheme="minorHAnsi" w:hAnsiTheme="minorHAnsi" w:cstheme="minorHAnsi"/>
          <w:b w:val="0"/>
          <w:color w:val="444444"/>
          <w:sz w:val="20"/>
          <w:szCs w:val="20"/>
          <w:shd w:val="clear" w:color="auto" w:fill="FFFFFF"/>
        </w:rPr>
        <w:t>self employed</w:t>
      </w:r>
      <w:proofErr w:type="spellEnd"/>
      <w:r w:rsidRPr="008E2D03">
        <w:rPr>
          <w:rFonts w:asciiTheme="minorHAnsi" w:hAnsiTheme="minorHAnsi" w:cstheme="minorHAnsi"/>
          <w:b w:val="0"/>
          <w:color w:val="444444"/>
          <w:sz w:val="20"/>
          <w:szCs w:val="20"/>
          <w:shd w:val="clear" w:color="auto" w:fill="FFFFFF"/>
        </w:rPr>
        <w:t xml:space="preserve"> contractor” would expect to provide his/her own equipment.</w:t>
      </w:r>
    </w:p>
    <w:p w:rsidR="0035128B" w:rsidRPr="008E2D03" w:rsidRDefault="0035128B" w:rsidP="0035128B">
      <w:pPr>
        <w:pStyle w:val="Heading2"/>
        <w:numPr>
          <w:ilvl w:val="0"/>
          <w:numId w:val="2"/>
        </w:numPr>
        <w:shd w:val="clear" w:color="auto" w:fill="FFFFFF"/>
        <w:spacing w:before="0" w:beforeAutospacing="0" w:after="180" w:afterAutospacing="0"/>
        <w:textAlignment w:val="baseline"/>
        <w:rPr>
          <w:rFonts w:asciiTheme="minorHAnsi" w:hAnsiTheme="minorHAnsi" w:cstheme="minorHAnsi"/>
          <w:b w:val="0"/>
          <w:color w:val="444444"/>
          <w:sz w:val="20"/>
          <w:szCs w:val="20"/>
          <w:shd w:val="clear" w:color="auto" w:fill="FFFFFF"/>
        </w:rPr>
      </w:pPr>
      <w:r w:rsidRPr="008E2D03">
        <w:rPr>
          <w:rFonts w:asciiTheme="minorHAnsi" w:hAnsiTheme="minorHAnsi" w:cstheme="minorHAnsi"/>
          <w:color w:val="444444"/>
          <w:sz w:val="20"/>
          <w:szCs w:val="20"/>
          <w:shd w:val="clear" w:color="auto" w:fill="FFFFFF"/>
        </w:rPr>
        <w:t xml:space="preserve">Fixed income: </w:t>
      </w:r>
      <w:r w:rsidRPr="008E2D03">
        <w:rPr>
          <w:rFonts w:asciiTheme="minorHAnsi" w:hAnsiTheme="minorHAnsi" w:cstheme="minorHAnsi"/>
          <w:b w:val="0"/>
          <w:color w:val="444444"/>
          <w:sz w:val="20"/>
          <w:szCs w:val="20"/>
          <w:shd w:val="clear" w:color="auto" w:fill="FFFFFF"/>
        </w:rPr>
        <w:t>If you have a fixed monthly income, this may be an indicator of “employment”.</w:t>
      </w:r>
    </w:p>
    <w:p w:rsidR="0035128B" w:rsidRPr="008E2D03" w:rsidRDefault="0035128B" w:rsidP="0035128B">
      <w:pPr>
        <w:pStyle w:val="Heading2"/>
        <w:numPr>
          <w:ilvl w:val="0"/>
          <w:numId w:val="2"/>
        </w:numPr>
        <w:shd w:val="clear" w:color="auto" w:fill="FFFFFF"/>
        <w:spacing w:before="0" w:beforeAutospacing="0" w:after="180" w:afterAutospacing="0"/>
        <w:textAlignment w:val="baseline"/>
        <w:rPr>
          <w:rFonts w:asciiTheme="minorHAnsi" w:hAnsiTheme="minorHAnsi" w:cstheme="minorHAnsi"/>
          <w:b w:val="0"/>
          <w:color w:val="444444"/>
          <w:sz w:val="20"/>
          <w:szCs w:val="20"/>
          <w:shd w:val="clear" w:color="auto" w:fill="FFFFFF"/>
        </w:rPr>
      </w:pPr>
      <w:r w:rsidRPr="008E2D03">
        <w:rPr>
          <w:rFonts w:asciiTheme="minorHAnsi" w:hAnsiTheme="minorHAnsi" w:cstheme="minorHAnsi"/>
          <w:color w:val="333333"/>
          <w:sz w:val="20"/>
          <w:szCs w:val="20"/>
        </w:rPr>
        <w:t xml:space="preserve">Basis of Payment: </w:t>
      </w:r>
      <w:r w:rsidRPr="008E2D03">
        <w:rPr>
          <w:rFonts w:asciiTheme="minorHAnsi" w:hAnsiTheme="minorHAnsi" w:cstheme="minorHAnsi"/>
          <w:b w:val="0"/>
          <w:color w:val="444444"/>
          <w:sz w:val="20"/>
          <w:szCs w:val="20"/>
          <w:shd w:val="clear" w:color="auto" w:fill="FFFFFF"/>
        </w:rPr>
        <w:t>regular payment cycle is seen as an indicator of “employment” (i.e. daily, weekly, monthly),</w:t>
      </w:r>
    </w:p>
    <w:p w:rsidR="0035128B" w:rsidRPr="008E2D03" w:rsidRDefault="0035128B" w:rsidP="0035128B">
      <w:pPr>
        <w:pStyle w:val="Heading2"/>
        <w:numPr>
          <w:ilvl w:val="0"/>
          <w:numId w:val="2"/>
        </w:numPr>
        <w:shd w:val="clear" w:color="auto" w:fill="FFFFFF"/>
        <w:spacing w:before="0" w:beforeAutospacing="0" w:after="180" w:afterAutospacing="0"/>
        <w:textAlignment w:val="baseline"/>
        <w:rPr>
          <w:rFonts w:asciiTheme="minorHAnsi" w:hAnsiTheme="minorHAnsi" w:cstheme="minorHAnsi"/>
          <w:b w:val="0"/>
          <w:color w:val="444444"/>
          <w:sz w:val="20"/>
          <w:szCs w:val="20"/>
          <w:shd w:val="clear" w:color="auto" w:fill="FFFFFF"/>
        </w:rPr>
      </w:pPr>
      <w:r w:rsidRPr="008E2D03">
        <w:rPr>
          <w:rFonts w:asciiTheme="minorHAnsi" w:hAnsiTheme="minorHAnsi" w:cstheme="minorHAnsi"/>
          <w:color w:val="444444"/>
          <w:sz w:val="20"/>
          <w:szCs w:val="20"/>
          <w:shd w:val="clear" w:color="auto" w:fill="FFFFFF"/>
        </w:rPr>
        <w:t xml:space="preserve">Attending staff meetings: </w:t>
      </w:r>
      <w:r w:rsidRPr="008E2D03">
        <w:rPr>
          <w:rFonts w:asciiTheme="minorHAnsi" w:hAnsiTheme="minorHAnsi" w:cstheme="minorHAnsi"/>
          <w:b w:val="0"/>
          <w:color w:val="444444"/>
          <w:sz w:val="20"/>
          <w:szCs w:val="20"/>
          <w:shd w:val="clear" w:color="auto" w:fill="FFFFFF"/>
        </w:rPr>
        <w:t>(which don’t relate to your contract work), using “staff facilities” such as the subsidised canteen or gym, and being managed by permanent staff (or managing permanent staff).</w:t>
      </w:r>
    </w:p>
    <w:p w:rsidR="0035128B" w:rsidRPr="008E2D03" w:rsidRDefault="0035128B" w:rsidP="0035128B">
      <w:pPr>
        <w:pStyle w:val="Heading2"/>
        <w:numPr>
          <w:ilvl w:val="0"/>
          <w:numId w:val="2"/>
        </w:numPr>
        <w:shd w:val="clear" w:color="auto" w:fill="FFFFFF"/>
        <w:spacing w:before="0" w:beforeAutospacing="0" w:after="180" w:afterAutospacing="0"/>
        <w:textAlignment w:val="baseline"/>
        <w:rPr>
          <w:rFonts w:asciiTheme="minorHAnsi" w:hAnsiTheme="minorHAnsi" w:cstheme="minorHAnsi"/>
          <w:b w:val="0"/>
          <w:color w:val="444444"/>
          <w:sz w:val="20"/>
          <w:szCs w:val="20"/>
          <w:shd w:val="clear" w:color="auto" w:fill="FFFFFF"/>
        </w:rPr>
      </w:pPr>
      <w:r w:rsidRPr="008E2D03">
        <w:rPr>
          <w:rFonts w:asciiTheme="minorHAnsi" w:hAnsiTheme="minorHAnsi" w:cstheme="minorHAnsi"/>
          <w:color w:val="444444"/>
          <w:sz w:val="20"/>
          <w:szCs w:val="20"/>
          <w:shd w:val="clear" w:color="auto" w:fill="FFFFFF"/>
        </w:rPr>
        <w:t xml:space="preserve">Continuous work: </w:t>
      </w:r>
      <w:r w:rsidRPr="008E2D03">
        <w:rPr>
          <w:rFonts w:asciiTheme="minorHAnsi" w:hAnsiTheme="minorHAnsi" w:cstheme="minorHAnsi"/>
          <w:b w:val="0"/>
          <w:color w:val="444444"/>
          <w:sz w:val="20"/>
          <w:szCs w:val="20"/>
          <w:shd w:val="clear" w:color="auto" w:fill="FFFFFF"/>
        </w:rPr>
        <w:t>If continuous work is offered by the client, this is another strong indicator of “employment”,</w:t>
      </w:r>
    </w:p>
    <w:p w:rsidR="0035128B" w:rsidRDefault="0035128B" w:rsidP="0035128B">
      <w:pPr>
        <w:pStyle w:val="Heading2"/>
        <w:shd w:val="clear" w:color="auto" w:fill="FFFFFF"/>
        <w:spacing w:before="0" w:beforeAutospacing="0" w:after="180" w:afterAutospacing="0"/>
        <w:textAlignment w:val="baseline"/>
        <w:rPr>
          <w:rFonts w:ascii="Helvetica" w:hAnsi="Helvetica" w:cs="Helvetica"/>
          <w:color w:val="444444"/>
          <w:sz w:val="21"/>
          <w:szCs w:val="21"/>
          <w:shd w:val="clear" w:color="auto" w:fill="FFFFFF"/>
        </w:rPr>
      </w:pPr>
    </w:p>
    <w:p w:rsidR="0035128B" w:rsidRPr="00E6683C" w:rsidRDefault="0035128B" w:rsidP="0035128B">
      <w:pPr>
        <w:pStyle w:val="NoSpacing"/>
        <w:rPr>
          <w:rFonts w:eastAsia="Times New Roman" w:cstheme="minorHAnsi"/>
          <w:color w:val="0B0C0C"/>
          <w:sz w:val="20"/>
          <w:szCs w:val="20"/>
          <w:lang w:eastAsia="en-GB"/>
        </w:rPr>
      </w:pPr>
      <w:r w:rsidRPr="00106EA7">
        <w:rPr>
          <w:rFonts w:cstheme="minorHAnsi"/>
          <w:color w:val="444444"/>
          <w:sz w:val="20"/>
          <w:szCs w:val="20"/>
          <w:shd w:val="clear" w:color="auto" w:fill="FFFFFF"/>
        </w:rPr>
        <w:t>The main purpose of IR35 is to remove the tax advantages of extracting dividends from limited companies, where work carried out by the company’s director is more akin to an ’employee’ rather than a ‘</w:t>
      </w:r>
      <w:proofErr w:type="spellStart"/>
      <w:r w:rsidRPr="00106EA7">
        <w:rPr>
          <w:rFonts w:cstheme="minorHAnsi"/>
          <w:color w:val="444444"/>
          <w:sz w:val="20"/>
          <w:szCs w:val="20"/>
          <w:shd w:val="clear" w:color="auto" w:fill="FFFFFF"/>
        </w:rPr>
        <w:t>self employed</w:t>
      </w:r>
      <w:proofErr w:type="spellEnd"/>
      <w:r w:rsidRPr="00106EA7">
        <w:rPr>
          <w:rFonts w:cstheme="minorHAnsi"/>
          <w:color w:val="444444"/>
          <w:sz w:val="20"/>
          <w:szCs w:val="20"/>
          <w:shd w:val="clear" w:color="auto" w:fill="FFFFFF"/>
        </w:rPr>
        <w:t>’ person</w:t>
      </w:r>
      <w:r>
        <w:rPr>
          <w:rFonts w:cstheme="minorHAnsi"/>
          <w:color w:val="444444"/>
          <w:sz w:val="20"/>
          <w:szCs w:val="20"/>
          <w:shd w:val="clear" w:color="auto" w:fill="FFFFFF"/>
        </w:rPr>
        <w:t xml:space="preserve">. </w:t>
      </w:r>
      <w:r w:rsidRPr="00106EA7">
        <w:rPr>
          <w:rFonts w:cstheme="minorHAnsi"/>
          <w:color w:val="000000"/>
          <w:sz w:val="18"/>
          <w:szCs w:val="18"/>
          <w:shd w:val="clear" w:color="auto" w:fill="FFFFFF"/>
        </w:rPr>
        <w:t xml:space="preserve">If IR35 rules apply then you will be liable to employment taxation and National Insurance (N.I.). </w:t>
      </w:r>
    </w:p>
    <w:p w:rsidR="0035128B" w:rsidRPr="00106EA7" w:rsidRDefault="0035128B" w:rsidP="0035128B">
      <w:pPr>
        <w:rPr>
          <w:rFonts w:cstheme="minorHAnsi"/>
          <w:color w:val="000000"/>
          <w:sz w:val="20"/>
          <w:szCs w:val="20"/>
          <w:shd w:val="clear" w:color="auto" w:fill="FFFFFF"/>
        </w:rPr>
      </w:pPr>
      <w:r w:rsidRPr="00106EA7">
        <w:rPr>
          <w:rFonts w:cstheme="minorHAnsi"/>
          <w:color w:val="000000"/>
          <w:sz w:val="18"/>
          <w:szCs w:val="18"/>
          <w:shd w:val="clear" w:color="auto" w:fill="FFFFFF"/>
        </w:rPr>
        <w:t>The following expenses can be claimed to reduce t</w:t>
      </w:r>
      <w:r w:rsidRPr="00106EA7">
        <w:rPr>
          <w:rFonts w:cstheme="minorHAnsi"/>
          <w:color w:val="000000"/>
          <w:sz w:val="20"/>
          <w:szCs w:val="20"/>
          <w:shd w:val="clear" w:color="auto" w:fill="FFFFFF"/>
        </w:rPr>
        <w:t>ax and NI:</w:t>
      </w:r>
    </w:p>
    <w:p w:rsidR="0035128B" w:rsidRPr="008E2D03" w:rsidRDefault="0035128B" w:rsidP="0035128B">
      <w:pPr>
        <w:pStyle w:val="ListParagraph"/>
        <w:numPr>
          <w:ilvl w:val="0"/>
          <w:numId w:val="1"/>
        </w:numPr>
        <w:shd w:val="clear" w:color="auto" w:fill="FFFFFF"/>
        <w:spacing w:after="0" w:line="240" w:lineRule="auto"/>
        <w:rPr>
          <w:rFonts w:eastAsia="Times New Roman" w:cstheme="minorHAnsi"/>
          <w:color w:val="000000"/>
          <w:sz w:val="20"/>
          <w:szCs w:val="20"/>
          <w:lang w:eastAsia="en-GB"/>
        </w:rPr>
      </w:pPr>
      <w:r w:rsidRPr="008E2D03">
        <w:rPr>
          <w:rFonts w:cstheme="minorHAnsi"/>
          <w:color w:val="444444"/>
          <w:sz w:val="20"/>
          <w:szCs w:val="20"/>
          <w:shd w:val="clear" w:color="auto" w:fill="FFFFFF"/>
        </w:rPr>
        <w:t>flat rate deduction of 5% of the gross fees receivable for any relevant contracts and you do not need to provide receipts.</w:t>
      </w:r>
    </w:p>
    <w:p w:rsidR="0035128B" w:rsidRPr="008E2D03" w:rsidRDefault="0035128B" w:rsidP="0035128B">
      <w:pPr>
        <w:pStyle w:val="ListParagraph"/>
        <w:numPr>
          <w:ilvl w:val="0"/>
          <w:numId w:val="1"/>
        </w:numPr>
        <w:shd w:val="clear" w:color="auto" w:fill="FFFFFF"/>
        <w:spacing w:after="0" w:line="240" w:lineRule="auto"/>
        <w:rPr>
          <w:rFonts w:eastAsia="Times New Roman" w:cstheme="minorHAnsi"/>
          <w:color w:val="000000"/>
          <w:sz w:val="20"/>
          <w:szCs w:val="20"/>
          <w:lang w:eastAsia="en-GB"/>
        </w:rPr>
      </w:pPr>
      <w:r w:rsidRPr="008E2D03">
        <w:rPr>
          <w:rFonts w:eastAsia="Times New Roman" w:cstheme="minorHAnsi"/>
          <w:color w:val="000000"/>
          <w:sz w:val="20"/>
          <w:szCs w:val="20"/>
          <w:lang w:eastAsia="en-GB"/>
        </w:rPr>
        <w:t xml:space="preserve">Pension payments </w:t>
      </w:r>
    </w:p>
    <w:p w:rsidR="0035128B" w:rsidRPr="008E2D03" w:rsidRDefault="0035128B" w:rsidP="0035128B">
      <w:pPr>
        <w:pStyle w:val="ListParagraph"/>
        <w:numPr>
          <w:ilvl w:val="0"/>
          <w:numId w:val="1"/>
        </w:numPr>
        <w:shd w:val="clear" w:color="auto" w:fill="FFFFFF"/>
        <w:spacing w:after="0" w:line="240" w:lineRule="auto"/>
        <w:rPr>
          <w:rFonts w:eastAsia="Times New Roman" w:cstheme="minorHAnsi"/>
          <w:color w:val="000000"/>
          <w:sz w:val="20"/>
          <w:szCs w:val="20"/>
          <w:lang w:eastAsia="en-GB"/>
        </w:rPr>
      </w:pPr>
      <w:r w:rsidRPr="008E2D03">
        <w:rPr>
          <w:rFonts w:eastAsia="Times New Roman" w:cstheme="minorHAnsi"/>
          <w:color w:val="000000"/>
          <w:sz w:val="20"/>
          <w:szCs w:val="20"/>
          <w:lang w:eastAsia="en-GB"/>
        </w:rPr>
        <w:t>Business travel - incurred wholly and exclusively for business duties</w:t>
      </w:r>
    </w:p>
    <w:p w:rsidR="0035128B" w:rsidRPr="008E2D03" w:rsidRDefault="0035128B" w:rsidP="0035128B">
      <w:pPr>
        <w:pStyle w:val="ListParagraph"/>
        <w:numPr>
          <w:ilvl w:val="0"/>
          <w:numId w:val="1"/>
        </w:numPr>
        <w:shd w:val="clear" w:color="auto" w:fill="FFFFFF"/>
        <w:spacing w:after="0" w:line="240" w:lineRule="auto"/>
        <w:rPr>
          <w:rFonts w:eastAsia="Times New Roman" w:cstheme="minorHAnsi"/>
          <w:color w:val="000000"/>
          <w:sz w:val="20"/>
          <w:szCs w:val="20"/>
          <w:lang w:eastAsia="en-GB"/>
        </w:rPr>
      </w:pPr>
      <w:r w:rsidRPr="008E2D03">
        <w:rPr>
          <w:rFonts w:eastAsia="Times New Roman" w:cstheme="minorHAnsi"/>
          <w:color w:val="000000"/>
          <w:sz w:val="20"/>
          <w:szCs w:val="20"/>
          <w:lang w:eastAsia="en-GB"/>
        </w:rPr>
        <w:t xml:space="preserve">Subsistence - accommodation, meals while away from home. Usually 5 miles radius </w:t>
      </w:r>
    </w:p>
    <w:p w:rsidR="0035128B" w:rsidRPr="008E2D03" w:rsidRDefault="0035128B" w:rsidP="0035128B">
      <w:pPr>
        <w:pStyle w:val="ListParagraph"/>
        <w:numPr>
          <w:ilvl w:val="0"/>
          <w:numId w:val="1"/>
        </w:numPr>
        <w:shd w:val="clear" w:color="auto" w:fill="FFFFFF"/>
        <w:spacing w:after="0" w:line="240" w:lineRule="auto"/>
        <w:rPr>
          <w:rFonts w:eastAsia="Times New Roman" w:cstheme="minorHAnsi"/>
          <w:color w:val="000000"/>
          <w:sz w:val="20"/>
          <w:szCs w:val="20"/>
          <w:lang w:eastAsia="en-GB"/>
        </w:rPr>
      </w:pPr>
      <w:r w:rsidRPr="008E2D03">
        <w:rPr>
          <w:rFonts w:eastAsia="Times New Roman" w:cstheme="minorHAnsi"/>
          <w:color w:val="000000"/>
          <w:sz w:val="20"/>
          <w:szCs w:val="20"/>
          <w:lang w:eastAsia="en-GB"/>
        </w:rPr>
        <w:t>Professional insurance or professional fees</w:t>
      </w:r>
    </w:p>
    <w:p w:rsidR="0035128B" w:rsidRPr="005C7DC6" w:rsidRDefault="0035128B" w:rsidP="0035128B">
      <w:pPr>
        <w:pStyle w:val="Heading2"/>
        <w:shd w:val="clear" w:color="auto" w:fill="FFFFFF"/>
        <w:spacing w:before="0" w:beforeAutospacing="0" w:after="180" w:afterAutospacing="0"/>
        <w:textAlignment w:val="baseline"/>
        <w:rPr>
          <w:rFonts w:ascii="Helvetica" w:hAnsi="Helvetica" w:cs="Helvetica"/>
          <w:color w:val="333333"/>
          <w:sz w:val="24"/>
          <w:szCs w:val="24"/>
        </w:rPr>
      </w:pPr>
    </w:p>
    <w:p w:rsidR="006D182E" w:rsidRDefault="006D182E"/>
    <w:sectPr w:rsidR="006D18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950" w:rsidRDefault="00E95950" w:rsidP="0035128B">
      <w:pPr>
        <w:spacing w:after="0" w:line="240" w:lineRule="auto"/>
      </w:pPr>
      <w:r>
        <w:separator/>
      </w:r>
    </w:p>
  </w:endnote>
  <w:endnote w:type="continuationSeparator" w:id="0">
    <w:p w:rsidR="00E95950" w:rsidRDefault="00E95950" w:rsidP="0035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950" w:rsidRDefault="00E95950" w:rsidP="0035128B">
      <w:pPr>
        <w:spacing w:after="0" w:line="240" w:lineRule="auto"/>
      </w:pPr>
      <w:r>
        <w:separator/>
      </w:r>
    </w:p>
  </w:footnote>
  <w:footnote w:type="continuationSeparator" w:id="0">
    <w:p w:rsidR="00E95950" w:rsidRDefault="00E95950" w:rsidP="00351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82885"/>
    <w:multiLevelType w:val="hybridMultilevel"/>
    <w:tmpl w:val="F532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F212EE"/>
    <w:multiLevelType w:val="hybridMultilevel"/>
    <w:tmpl w:val="02DAC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8B"/>
    <w:rsid w:val="000F4881"/>
    <w:rsid w:val="00186FCC"/>
    <w:rsid w:val="0035128B"/>
    <w:rsid w:val="006D182E"/>
    <w:rsid w:val="006E051F"/>
    <w:rsid w:val="00B0262D"/>
    <w:rsid w:val="00B96D2A"/>
    <w:rsid w:val="00CB4C8F"/>
    <w:rsid w:val="00DE76AC"/>
    <w:rsid w:val="00E95950"/>
    <w:rsid w:val="00FA3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5CFB"/>
  <w15:chartTrackingRefBased/>
  <w15:docId w15:val="{2E4D175B-A718-4D88-A184-9615F0FD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128B"/>
  </w:style>
  <w:style w:type="paragraph" w:styleId="Heading2">
    <w:name w:val="heading 2"/>
    <w:basedOn w:val="Normal"/>
    <w:link w:val="Heading2Char"/>
    <w:uiPriority w:val="9"/>
    <w:qFormat/>
    <w:rsid w:val="0035128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128B"/>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351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28B"/>
  </w:style>
  <w:style w:type="character" w:customStyle="1" w:styleId="apple-converted-space">
    <w:name w:val="apple-converted-space"/>
    <w:basedOn w:val="DefaultParagraphFont"/>
    <w:rsid w:val="0035128B"/>
  </w:style>
  <w:style w:type="paragraph" w:styleId="NoSpacing">
    <w:name w:val="No Spacing"/>
    <w:uiPriority w:val="1"/>
    <w:qFormat/>
    <w:rsid w:val="0035128B"/>
    <w:pPr>
      <w:spacing w:after="0" w:line="240" w:lineRule="auto"/>
    </w:pPr>
  </w:style>
  <w:style w:type="paragraph" w:styleId="ListParagraph">
    <w:name w:val="List Paragraph"/>
    <w:basedOn w:val="Normal"/>
    <w:uiPriority w:val="34"/>
    <w:qFormat/>
    <w:rsid w:val="0035128B"/>
    <w:pPr>
      <w:ind w:left="720"/>
      <w:contextualSpacing/>
    </w:pPr>
  </w:style>
  <w:style w:type="character" w:styleId="Hyperlink">
    <w:name w:val="Hyperlink"/>
    <w:basedOn w:val="DefaultParagraphFont"/>
    <w:uiPriority w:val="99"/>
    <w:semiHidden/>
    <w:unhideWhenUsed/>
    <w:rsid w:val="0035128B"/>
    <w:rPr>
      <w:color w:val="0000FF"/>
      <w:u w:val="single"/>
    </w:rPr>
  </w:style>
  <w:style w:type="paragraph" w:styleId="Footer">
    <w:name w:val="footer"/>
    <w:basedOn w:val="Normal"/>
    <w:link w:val="FooterChar"/>
    <w:uiPriority w:val="99"/>
    <w:unhideWhenUsed/>
    <w:rsid w:val="00351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tracteye.co.uk/ir35_right_of_substitu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Fazal E Haq</dc:creator>
  <cp:keywords/>
  <dc:description/>
  <cp:lastModifiedBy>Fazal E Haq</cp:lastModifiedBy>
  <cp:revision>9</cp:revision>
  <dcterms:created xsi:type="dcterms:W3CDTF">2017-02-26T00:36:00Z</dcterms:created>
  <dcterms:modified xsi:type="dcterms:W3CDTF">2017-02-26T00:43:00Z</dcterms:modified>
</cp:coreProperties>
</file>